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E7A9" w14:textId="77777777" w:rsidR="001279B5" w:rsidRDefault="001279B5" w:rsidP="004B42B0">
      <w:pPr>
        <w:spacing w:after="4" w:line="270" w:lineRule="auto"/>
        <w:ind w:left="355"/>
        <w:jc w:val="center"/>
        <w:rPr>
          <w:b/>
        </w:rPr>
      </w:pPr>
      <w:r>
        <w:rPr>
          <w:b/>
        </w:rPr>
        <w:t xml:space="preserve">Результаты анкетирования педагогов по определению </w:t>
      </w:r>
    </w:p>
    <w:p w14:paraId="2957E5AF" w14:textId="18FF7C3A" w:rsidR="004B42B0" w:rsidRDefault="001279B5" w:rsidP="004B42B0">
      <w:pPr>
        <w:spacing w:after="4" w:line="270" w:lineRule="auto"/>
        <w:ind w:left="355"/>
        <w:jc w:val="center"/>
        <w:rPr>
          <w:b/>
        </w:rPr>
      </w:pPr>
      <w:r>
        <w:rPr>
          <w:b/>
        </w:rPr>
        <w:t>у</w:t>
      </w:r>
      <w:r w:rsidR="002E48FA">
        <w:rPr>
          <w:b/>
        </w:rPr>
        <w:t>ров</w:t>
      </w:r>
      <w:bookmarkStart w:id="0" w:name="_GoBack"/>
      <w:bookmarkEnd w:id="0"/>
      <w:r w:rsidR="002E48FA">
        <w:rPr>
          <w:b/>
        </w:rPr>
        <w:t>н</w:t>
      </w:r>
      <w:r>
        <w:rPr>
          <w:b/>
        </w:rPr>
        <w:t>я</w:t>
      </w:r>
      <w:r w:rsidR="002E48FA">
        <w:rPr>
          <w:b/>
        </w:rPr>
        <w:t xml:space="preserve"> владения трудовой функцией</w:t>
      </w:r>
    </w:p>
    <w:p w14:paraId="764D4682" w14:textId="786B5CBD" w:rsidR="002E48FA" w:rsidRDefault="002E48FA" w:rsidP="004B42B0">
      <w:pPr>
        <w:spacing w:after="4" w:line="270" w:lineRule="auto"/>
        <w:ind w:left="355"/>
        <w:jc w:val="center"/>
      </w:pPr>
      <w:r>
        <w:rPr>
          <w:b/>
        </w:rPr>
        <w:t>«Педагогическая деятельность по реализации программ дошкольного образования» (В/01.5).</w:t>
      </w:r>
    </w:p>
    <w:p w14:paraId="71973BD0" w14:textId="77777777" w:rsidR="004B42B0" w:rsidRDefault="004B42B0" w:rsidP="002E48FA">
      <w:pPr>
        <w:ind w:left="355" w:right="826"/>
      </w:pPr>
    </w:p>
    <w:p w14:paraId="0EF89195" w14:textId="4DDEA61B" w:rsidR="004B42B0" w:rsidRPr="004B42B0" w:rsidRDefault="004B42B0" w:rsidP="004B42B0">
      <w:pPr>
        <w:ind w:left="355" w:right="826"/>
        <w:jc w:val="center"/>
        <w:rPr>
          <w:b/>
          <w:bCs/>
        </w:rPr>
      </w:pPr>
      <w:r w:rsidRPr="004B42B0">
        <w:rPr>
          <w:b/>
          <w:bCs/>
        </w:rPr>
        <w:t xml:space="preserve">МБДОУ детский сад № 130 </w:t>
      </w:r>
      <w:proofErr w:type="spellStart"/>
      <w:r w:rsidRPr="004B42B0">
        <w:rPr>
          <w:b/>
          <w:bCs/>
        </w:rPr>
        <w:t>г.Пензы</w:t>
      </w:r>
      <w:proofErr w:type="spellEnd"/>
      <w:r w:rsidRPr="004B42B0">
        <w:rPr>
          <w:b/>
          <w:bCs/>
        </w:rPr>
        <w:t xml:space="preserve"> «Росток»</w:t>
      </w:r>
    </w:p>
    <w:p w14:paraId="6182BE5E" w14:textId="77777777" w:rsidR="004B42B0" w:rsidRDefault="004B42B0" w:rsidP="002E48FA">
      <w:pPr>
        <w:ind w:left="355" w:right="826"/>
      </w:pPr>
    </w:p>
    <w:p w14:paraId="0D96DABF" w14:textId="4B0F6055" w:rsidR="002E48FA" w:rsidRDefault="002E48FA" w:rsidP="002E48FA">
      <w:pPr>
        <w:ind w:left="355" w:right="826"/>
      </w:pPr>
      <w:r>
        <w:t xml:space="preserve">В анкетировании приняли участие </w:t>
      </w:r>
      <w:r w:rsidR="004B42B0">
        <w:t xml:space="preserve">- </w:t>
      </w:r>
      <w:r>
        <w:t xml:space="preserve"> 35 педагогов.</w:t>
      </w:r>
    </w:p>
    <w:p w14:paraId="6F528C0E" w14:textId="27EF7AC4" w:rsidR="002E48FA" w:rsidRDefault="002E48FA" w:rsidP="002E48FA">
      <w:pPr>
        <w:ind w:left="355" w:right="826"/>
      </w:pPr>
      <w:r>
        <w:t>Анкеты именные.</w:t>
      </w:r>
    </w:p>
    <w:p w14:paraId="4CD3D78B" w14:textId="29457B89" w:rsidR="002E48FA" w:rsidRDefault="002E48FA" w:rsidP="002E48FA">
      <w:pPr>
        <w:ind w:left="355" w:right="826"/>
      </w:pPr>
      <w:r>
        <w:t>Дата проведения – 28.07.2021</w:t>
      </w:r>
    </w:p>
    <w:p w14:paraId="7600BD0B" w14:textId="30CFFF4A" w:rsidR="002E48FA" w:rsidRPr="002A16D4" w:rsidRDefault="004B42B0" w:rsidP="002E48FA">
      <w:pPr>
        <w:ind w:left="345" w:right="85" w:firstLine="708"/>
      </w:pPr>
      <w:r>
        <w:rPr>
          <w:b/>
        </w:rPr>
        <w:t xml:space="preserve">                                  </w:t>
      </w:r>
      <w:r w:rsidR="002E48FA" w:rsidRPr="002A16D4">
        <w:rPr>
          <w:b/>
        </w:rPr>
        <w:t>Сводная</w:t>
      </w:r>
      <w:r w:rsidR="002E48FA">
        <w:rPr>
          <w:b/>
        </w:rPr>
        <w:t xml:space="preserve"> по ДОУ №</w:t>
      </w:r>
      <w:r w:rsidR="002E48FA" w:rsidRPr="002A16D4">
        <w:rPr>
          <w:b/>
        </w:rPr>
        <w:t xml:space="preserve"> </w:t>
      </w:r>
      <w:r w:rsidR="002E48FA">
        <w:rPr>
          <w:b/>
        </w:rPr>
        <w:t>130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6"/>
        <w:gridCol w:w="2043"/>
        <w:gridCol w:w="1729"/>
        <w:gridCol w:w="1274"/>
        <w:gridCol w:w="1761"/>
        <w:gridCol w:w="1741"/>
      </w:tblGrid>
      <w:tr w:rsidR="002E48FA" w14:paraId="31E3F9E3" w14:textId="77777777" w:rsidTr="00457209">
        <w:tc>
          <w:tcPr>
            <w:tcW w:w="991" w:type="dxa"/>
          </w:tcPr>
          <w:p w14:paraId="15614F20" w14:textId="77777777" w:rsidR="002E48FA" w:rsidRPr="005A218E" w:rsidRDefault="002E48FA" w:rsidP="0045720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№ ДОУ</w:t>
            </w:r>
          </w:p>
        </w:tc>
        <w:tc>
          <w:tcPr>
            <w:tcW w:w="2039" w:type="dxa"/>
          </w:tcPr>
          <w:p w14:paraId="5125497A" w14:textId="77777777" w:rsidR="002E48FA" w:rsidRPr="005A218E" w:rsidRDefault="002E48FA" w:rsidP="0045720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 xml:space="preserve">К-во </w:t>
            </w:r>
            <w:r>
              <w:rPr>
                <w:sz w:val="26"/>
                <w:szCs w:val="26"/>
              </w:rPr>
              <w:t xml:space="preserve">педагогических </w:t>
            </w:r>
            <w:r w:rsidRPr="005A218E">
              <w:rPr>
                <w:sz w:val="26"/>
                <w:szCs w:val="26"/>
              </w:rPr>
              <w:t>сотрудников в ДОУ</w:t>
            </w:r>
            <w:r>
              <w:rPr>
                <w:sz w:val="26"/>
                <w:szCs w:val="26"/>
              </w:rPr>
              <w:t xml:space="preserve"> (всего)</w:t>
            </w:r>
          </w:p>
        </w:tc>
        <w:tc>
          <w:tcPr>
            <w:tcW w:w="1726" w:type="dxa"/>
          </w:tcPr>
          <w:p w14:paraId="1E80B8C5" w14:textId="77777777" w:rsidR="002E48FA" w:rsidRPr="005A218E" w:rsidRDefault="002E48FA" w:rsidP="0045720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Количество опрошенных</w:t>
            </w:r>
          </w:p>
        </w:tc>
        <w:tc>
          <w:tcPr>
            <w:tcW w:w="1272" w:type="dxa"/>
          </w:tcPr>
          <w:p w14:paraId="4B3D232D" w14:textId="77777777" w:rsidR="002E48FA" w:rsidRPr="005A218E" w:rsidRDefault="002E48FA" w:rsidP="0045720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К-во с высоким уровнем</w:t>
            </w:r>
          </w:p>
        </w:tc>
        <w:tc>
          <w:tcPr>
            <w:tcW w:w="1758" w:type="dxa"/>
          </w:tcPr>
          <w:p w14:paraId="037B4560" w14:textId="77777777" w:rsidR="002E48FA" w:rsidRPr="005A218E" w:rsidRDefault="002E48FA" w:rsidP="0045720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К-во с достаточным уровнем</w:t>
            </w:r>
          </w:p>
        </w:tc>
        <w:tc>
          <w:tcPr>
            <w:tcW w:w="1738" w:type="dxa"/>
          </w:tcPr>
          <w:p w14:paraId="2B21270D" w14:textId="77777777" w:rsidR="002E48FA" w:rsidRPr="005A218E" w:rsidRDefault="002E48FA" w:rsidP="0045720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К-во с критическим уровнем</w:t>
            </w:r>
          </w:p>
        </w:tc>
      </w:tr>
      <w:tr w:rsidR="002E48FA" w14:paraId="39EEDCD6" w14:textId="77777777" w:rsidTr="00457209">
        <w:tc>
          <w:tcPr>
            <w:tcW w:w="991" w:type="dxa"/>
          </w:tcPr>
          <w:p w14:paraId="11F63CFA" w14:textId="77777777" w:rsidR="002E48FA" w:rsidRDefault="002E48FA" w:rsidP="00457209">
            <w:pPr>
              <w:ind w:left="0" w:right="85" w:firstLine="0"/>
            </w:pPr>
            <w:r>
              <w:t>130</w:t>
            </w:r>
          </w:p>
        </w:tc>
        <w:tc>
          <w:tcPr>
            <w:tcW w:w="2039" w:type="dxa"/>
          </w:tcPr>
          <w:p w14:paraId="2E8E0F8C" w14:textId="77777777" w:rsidR="002E48FA" w:rsidRPr="004B42B0" w:rsidRDefault="002E48FA" w:rsidP="00457209">
            <w:pPr>
              <w:ind w:left="0" w:right="85" w:firstLine="0"/>
              <w:rPr>
                <w:color w:val="auto"/>
              </w:rPr>
            </w:pPr>
            <w:r w:rsidRPr="004B42B0">
              <w:rPr>
                <w:color w:val="auto"/>
              </w:rPr>
              <w:t>94</w:t>
            </w:r>
          </w:p>
        </w:tc>
        <w:tc>
          <w:tcPr>
            <w:tcW w:w="1726" w:type="dxa"/>
          </w:tcPr>
          <w:p w14:paraId="1AF747B3" w14:textId="3C668663" w:rsidR="002E48FA" w:rsidRPr="004B42B0" w:rsidRDefault="002E48FA" w:rsidP="00457209">
            <w:pPr>
              <w:ind w:left="0" w:right="85" w:firstLine="0"/>
              <w:rPr>
                <w:color w:val="auto"/>
              </w:rPr>
            </w:pPr>
            <w:r w:rsidRPr="004B42B0">
              <w:rPr>
                <w:color w:val="auto"/>
              </w:rPr>
              <w:t>3</w:t>
            </w:r>
            <w:r w:rsidR="00C10107">
              <w:rPr>
                <w:color w:val="auto"/>
              </w:rPr>
              <w:t>6</w:t>
            </w:r>
          </w:p>
        </w:tc>
        <w:tc>
          <w:tcPr>
            <w:tcW w:w="1272" w:type="dxa"/>
          </w:tcPr>
          <w:p w14:paraId="1B866FB4" w14:textId="2903099A" w:rsidR="002E48FA" w:rsidRPr="004B42B0" w:rsidRDefault="002E48FA" w:rsidP="00457209">
            <w:pPr>
              <w:ind w:left="0" w:right="85" w:firstLine="0"/>
              <w:rPr>
                <w:color w:val="auto"/>
              </w:rPr>
            </w:pPr>
            <w:r w:rsidRPr="004B42B0">
              <w:rPr>
                <w:color w:val="auto"/>
              </w:rPr>
              <w:t>1</w:t>
            </w:r>
            <w:r w:rsidR="00C10107">
              <w:rPr>
                <w:color w:val="auto"/>
              </w:rPr>
              <w:t>6</w:t>
            </w:r>
          </w:p>
        </w:tc>
        <w:tc>
          <w:tcPr>
            <w:tcW w:w="1758" w:type="dxa"/>
          </w:tcPr>
          <w:p w14:paraId="0F77FF6C" w14:textId="77777777" w:rsidR="002E48FA" w:rsidRPr="004B42B0" w:rsidRDefault="002E48FA" w:rsidP="00457209">
            <w:pPr>
              <w:ind w:left="0" w:right="85" w:firstLine="0"/>
              <w:rPr>
                <w:color w:val="auto"/>
              </w:rPr>
            </w:pPr>
            <w:r w:rsidRPr="004B42B0">
              <w:rPr>
                <w:color w:val="auto"/>
              </w:rPr>
              <w:t>20</w:t>
            </w:r>
          </w:p>
        </w:tc>
        <w:tc>
          <w:tcPr>
            <w:tcW w:w="1738" w:type="dxa"/>
          </w:tcPr>
          <w:p w14:paraId="098E7A1A" w14:textId="77777777" w:rsidR="002E48FA" w:rsidRPr="004B42B0" w:rsidRDefault="002E48FA" w:rsidP="00457209">
            <w:pPr>
              <w:ind w:left="0" w:right="85" w:firstLine="0"/>
              <w:rPr>
                <w:color w:val="auto"/>
              </w:rPr>
            </w:pPr>
            <w:r w:rsidRPr="004B42B0">
              <w:rPr>
                <w:color w:val="auto"/>
              </w:rPr>
              <w:t>0</w:t>
            </w:r>
          </w:p>
        </w:tc>
      </w:tr>
      <w:tr w:rsidR="002E48FA" w14:paraId="77854938" w14:textId="77777777" w:rsidTr="00457209">
        <w:tc>
          <w:tcPr>
            <w:tcW w:w="991" w:type="dxa"/>
          </w:tcPr>
          <w:p w14:paraId="1B9AC9B9" w14:textId="77777777" w:rsidR="002E48FA" w:rsidRPr="00F84C5C" w:rsidRDefault="002E48FA" w:rsidP="00457209">
            <w:pPr>
              <w:ind w:left="0" w:right="85" w:firstLine="0"/>
              <w:rPr>
                <w:b/>
                <w:bCs/>
                <w:sz w:val="20"/>
                <w:szCs w:val="20"/>
              </w:rPr>
            </w:pPr>
            <w:r w:rsidRPr="00F84C5C">
              <w:rPr>
                <w:b/>
                <w:bCs/>
                <w:sz w:val="20"/>
                <w:szCs w:val="20"/>
              </w:rPr>
              <w:t>Росток</w:t>
            </w:r>
          </w:p>
        </w:tc>
        <w:tc>
          <w:tcPr>
            <w:tcW w:w="2039" w:type="dxa"/>
          </w:tcPr>
          <w:p w14:paraId="1C3978BB" w14:textId="77777777" w:rsidR="002E48FA" w:rsidRDefault="002E48FA" w:rsidP="00457209">
            <w:pPr>
              <w:ind w:left="0" w:right="85" w:firstLine="0"/>
            </w:pPr>
            <w:r>
              <w:t>31</w:t>
            </w:r>
          </w:p>
        </w:tc>
        <w:tc>
          <w:tcPr>
            <w:tcW w:w="1726" w:type="dxa"/>
          </w:tcPr>
          <w:p w14:paraId="63D94C16" w14:textId="6F196F72" w:rsidR="002E48FA" w:rsidRDefault="002E48FA" w:rsidP="00457209">
            <w:pPr>
              <w:ind w:left="0" w:right="85" w:firstLine="0"/>
            </w:pPr>
            <w:r>
              <w:t>1</w:t>
            </w:r>
            <w:r w:rsidR="00C10107">
              <w:t>1</w:t>
            </w:r>
          </w:p>
        </w:tc>
        <w:tc>
          <w:tcPr>
            <w:tcW w:w="1272" w:type="dxa"/>
          </w:tcPr>
          <w:p w14:paraId="2248E400" w14:textId="73228990" w:rsidR="002E48FA" w:rsidRDefault="00C10107" w:rsidP="00457209">
            <w:pPr>
              <w:ind w:left="0" w:right="85" w:firstLine="0"/>
            </w:pPr>
            <w:r>
              <w:t>6</w:t>
            </w:r>
          </w:p>
        </w:tc>
        <w:tc>
          <w:tcPr>
            <w:tcW w:w="1758" w:type="dxa"/>
          </w:tcPr>
          <w:p w14:paraId="615F9F14" w14:textId="741F8F12" w:rsidR="002E48FA" w:rsidRDefault="004B42B0" w:rsidP="00457209">
            <w:pPr>
              <w:ind w:left="0" w:right="85" w:firstLine="0"/>
            </w:pPr>
            <w:r>
              <w:t>5</w:t>
            </w:r>
          </w:p>
        </w:tc>
        <w:tc>
          <w:tcPr>
            <w:tcW w:w="1738" w:type="dxa"/>
          </w:tcPr>
          <w:p w14:paraId="2C669C42" w14:textId="77777777" w:rsidR="002E48FA" w:rsidRDefault="002E48FA" w:rsidP="00457209">
            <w:pPr>
              <w:ind w:left="0" w:right="85" w:firstLine="0"/>
            </w:pPr>
            <w:r>
              <w:t>0</w:t>
            </w:r>
          </w:p>
        </w:tc>
      </w:tr>
      <w:tr w:rsidR="002E48FA" w14:paraId="71CCC7FB" w14:textId="77777777" w:rsidTr="00457209">
        <w:tc>
          <w:tcPr>
            <w:tcW w:w="991" w:type="dxa"/>
          </w:tcPr>
          <w:p w14:paraId="4F56E0DB" w14:textId="77777777" w:rsidR="002E48FA" w:rsidRPr="00F84C5C" w:rsidRDefault="002E48FA" w:rsidP="00457209">
            <w:pPr>
              <w:ind w:left="0" w:right="85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Садко</w:t>
            </w:r>
          </w:p>
        </w:tc>
        <w:tc>
          <w:tcPr>
            <w:tcW w:w="2039" w:type="dxa"/>
          </w:tcPr>
          <w:p w14:paraId="52FD009B" w14:textId="77777777" w:rsidR="002E48FA" w:rsidRDefault="002E48FA" w:rsidP="00457209">
            <w:pPr>
              <w:ind w:left="0" w:right="85" w:firstLine="0"/>
            </w:pPr>
            <w:r>
              <w:t>34</w:t>
            </w:r>
          </w:p>
        </w:tc>
        <w:tc>
          <w:tcPr>
            <w:tcW w:w="1726" w:type="dxa"/>
          </w:tcPr>
          <w:p w14:paraId="4F0D2C59" w14:textId="77777777" w:rsidR="002E48FA" w:rsidRDefault="002E48FA" w:rsidP="00457209">
            <w:pPr>
              <w:ind w:left="0" w:right="85" w:firstLine="0"/>
            </w:pPr>
            <w:r>
              <w:t>8</w:t>
            </w:r>
          </w:p>
        </w:tc>
        <w:tc>
          <w:tcPr>
            <w:tcW w:w="1272" w:type="dxa"/>
          </w:tcPr>
          <w:p w14:paraId="476B3DB4" w14:textId="77777777" w:rsidR="002E48FA" w:rsidRDefault="002E48FA" w:rsidP="00457209">
            <w:pPr>
              <w:ind w:left="0" w:right="85" w:firstLine="0"/>
            </w:pPr>
            <w:r>
              <w:t>5</w:t>
            </w:r>
          </w:p>
        </w:tc>
        <w:tc>
          <w:tcPr>
            <w:tcW w:w="1758" w:type="dxa"/>
          </w:tcPr>
          <w:p w14:paraId="782B0764" w14:textId="77777777" w:rsidR="002E48FA" w:rsidRDefault="002E48FA" w:rsidP="00457209">
            <w:pPr>
              <w:ind w:left="0" w:right="85" w:firstLine="0"/>
            </w:pPr>
            <w:r>
              <w:t>3</w:t>
            </w:r>
          </w:p>
        </w:tc>
        <w:tc>
          <w:tcPr>
            <w:tcW w:w="1738" w:type="dxa"/>
          </w:tcPr>
          <w:p w14:paraId="25C781D6" w14:textId="77777777" w:rsidR="002E48FA" w:rsidRDefault="002E48FA" w:rsidP="00457209">
            <w:pPr>
              <w:ind w:left="0" w:right="85" w:firstLine="0"/>
            </w:pPr>
            <w:r>
              <w:t>0</w:t>
            </w:r>
          </w:p>
        </w:tc>
      </w:tr>
      <w:tr w:rsidR="002E48FA" w14:paraId="480A5B76" w14:textId="77777777" w:rsidTr="00457209">
        <w:tc>
          <w:tcPr>
            <w:tcW w:w="991" w:type="dxa"/>
          </w:tcPr>
          <w:p w14:paraId="5820CED6" w14:textId="77777777" w:rsidR="002E48FA" w:rsidRPr="00F84C5C" w:rsidRDefault="002E48FA" w:rsidP="00457209">
            <w:pPr>
              <w:ind w:left="0" w:right="85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Заря</w:t>
            </w:r>
          </w:p>
        </w:tc>
        <w:tc>
          <w:tcPr>
            <w:tcW w:w="2039" w:type="dxa"/>
          </w:tcPr>
          <w:p w14:paraId="7DABBBE2" w14:textId="77777777" w:rsidR="002E48FA" w:rsidRDefault="002E48FA" w:rsidP="00457209">
            <w:pPr>
              <w:ind w:left="0" w:right="85" w:firstLine="0"/>
            </w:pPr>
            <w:r>
              <w:t>29</w:t>
            </w:r>
          </w:p>
        </w:tc>
        <w:tc>
          <w:tcPr>
            <w:tcW w:w="1726" w:type="dxa"/>
          </w:tcPr>
          <w:p w14:paraId="4053CCA1" w14:textId="77777777" w:rsidR="002E48FA" w:rsidRDefault="002E48FA" w:rsidP="00457209">
            <w:pPr>
              <w:ind w:left="0" w:right="85" w:firstLine="0"/>
            </w:pPr>
            <w:r>
              <w:t>17</w:t>
            </w:r>
          </w:p>
        </w:tc>
        <w:tc>
          <w:tcPr>
            <w:tcW w:w="1272" w:type="dxa"/>
          </w:tcPr>
          <w:p w14:paraId="69DE1C52" w14:textId="77777777" w:rsidR="002E48FA" w:rsidRDefault="002E48FA" w:rsidP="00457209">
            <w:pPr>
              <w:ind w:left="0" w:right="85" w:firstLine="0"/>
            </w:pPr>
            <w:r>
              <w:t>5</w:t>
            </w:r>
          </w:p>
        </w:tc>
        <w:tc>
          <w:tcPr>
            <w:tcW w:w="1758" w:type="dxa"/>
          </w:tcPr>
          <w:p w14:paraId="08F15BD8" w14:textId="77777777" w:rsidR="002E48FA" w:rsidRDefault="002E48FA" w:rsidP="00457209">
            <w:pPr>
              <w:ind w:left="0" w:right="85" w:firstLine="0"/>
            </w:pPr>
            <w:r>
              <w:t>12</w:t>
            </w:r>
          </w:p>
        </w:tc>
        <w:tc>
          <w:tcPr>
            <w:tcW w:w="1738" w:type="dxa"/>
          </w:tcPr>
          <w:p w14:paraId="2E5D3015" w14:textId="77777777" w:rsidR="002E48FA" w:rsidRDefault="002E48FA" w:rsidP="00457209">
            <w:pPr>
              <w:ind w:left="0" w:right="85" w:firstLine="0"/>
            </w:pPr>
            <w:r>
              <w:t>0</w:t>
            </w:r>
          </w:p>
        </w:tc>
      </w:tr>
    </w:tbl>
    <w:p w14:paraId="5063A2CB" w14:textId="77777777" w:rsidR="002E48FA" w:rsidRDefault="002E48FA" w:rsidP="002E48FA">
      <w:pPr>
        <w:ind w:left="345" w:right="85" w:firstLine="708"/>
      </w:pPr>
    </w:p>
    <w:p w14:paraId="4CC4FB90" w14:textId="77777777" w:rsidR="004B42B0" w:rsidRPr="004B42B0" w:rsidRDefault="002E48FA" w:rsidP="002E48FA">
      <w:pPr>
        <w:ind w:left="345" w:right="85" w:firstLine="708"/>
        <w:rPr>
          <w:color w:val="auto"/>
        </w:rPr>
      </w:pPr>
      <w:r w:rsidRPr="004B42B0">
        <w:rPr>
          <w:color w:val="auto"/>
        </w:rPr>
        <w:t xml:space="preserve">Таким образом, </w:t>
      </w:r>
      <w:r w:rsidR="004B42B0" w:rsidRPr="004B42B0">
        <w:rPr>
          <w:color w:val="auto"/>
        </w:rPr>
        <w:t>20</w:t>
      </w:r>
      <w:r w:rsidRPr="004B42B0">
        <w:rPr>
          <w:color w:val="auto"/>
        </w:rPr>
        <w:t xml:space="preserve"> педагогов (</w:t>
      </w:r>
      <w:r w:rsidR="004B42B0" w:rsidRPr="004B42B0">
        <w:rPr>
          <w:color w:val="auto"/>
        </w:rPr>
        <w:t xml:space="preserve">55,5 </w:t>
      </w:r>
      <w:r w:rsidRPr="004B42B0">
        <w:rPr>
          <w:color w:val="auto"/>
        </w:rPr>
        <w:t xml:space="preserve">% опрошенных) имеют достаточный уровень владения трудовой функцией «Педагогическая деятельность по реализации программ дошкольного образования»,  </w:t>
      </w:r>
    </w:p>
    <w:p w14:paraId="0C876B58" w14:textId="77777777" w:rsidR="004B42B0" w:rsidRPr="004B42B0" w:rsidRDefault="004B42B0" w:rsidP="004B42B0">
      <w:pPr>
        <w:ind w:left="345" w:right="85" w:firstLine="0"/>
        <w:rPr>
          <w:color w:val="auto"/>
        </w:rPr>
      </w:pPr>
      <w:r w:rsidRPr="004B42B0">
        <w:rPr>
          <w:color w:val="auto"/>
        </w:rPr>
        <w:t>16</w:t>
      </w:r>
      <w:r w:rsidR="002E48FA" w:rsidRPr="004B42B0">
        <w:rPr>
          <w:color w:val="auto"/>
        </w:rPr>
        <w:t xml:space="preserve"> педагог</w:t>
      </w:r>
      <w:r w:rsidRPr="004B42B0">
        <w:rPr>
          <w:color w:val="auto"/>
        </w:rPr>
        <w:t>ов (44,5% опрошенных)</w:t>
      </w:r>
      <w:r w:rsidR="002E48FA" w:rsidRPr="004B42B0">
        <w:rPr>
          <w:color w:val="auto"/>
        </w:rPr>
        <w:t xml:space="preserve"> – высокий уровень (</w:t>
      </w:r>
      <w:proofErr w:type="spellStart"/>
      <w:r w:rsidR="002E48FA" w:rsidRPr="004B42B0">
        <w:rPr>
          <w:color w:val="auto"/>
        </w:rPr>
        <w:t>стажисты</w:t>
      </w:r>
      <w:proofErr w:type="spellEnd"/>
      <w:r w:rsidR="002E48FA" w:rsidRPr="004B42B0">
        <w:rPr>
          <w:color w:val="auto"/>
        </w:rPr>
        <w:t xml:space="preserve">), </w:t>
      </w:r>
    </w:p>
    <w:p w14:paraId="74C782CD" w14:textId="3BF3A17F" w:rsidR="002E48FA" w:rsidRPr="004B42B0" w:rsidRDefault="002E48FA" w:rsidP="004B42B0">
      <w:pPr>
        <w:ind w:left="345" w:right="85" w:firstLine="0"/>
        <w:rPr>
          <w:color w:val="auto"/>
        </w:rPr>
      </w:pPr>
      <w:r w:rsidRPr="004B42B0">
        <w:rPr>
          <w:color w:val="auto"/>
        </w:rPr>
        <w:t xml:space="preserve">педагогов с критическим уровнем владения данной трудовой функцией нет. </w:t>
      </w:r>
    </w:p>
    <w:p w14:paraId="24F1F826" w14:textId="77777777" w:rsidR="002E48FA" w:rsidRPr="004B42B0" w:rsidRDefault="002E48FA" w:rsidP="002E48FA">
      <w:pPr>
        <w:ind w:left="345" w:right="85" w:firstLine="708"/>
        <w:rPr>
          <w:color w:val="auto"/>
        </w:rPr>
      </w:pPr>
      <w:r w:rsidRPr="004B42B0">
        <w:rPr>
          <w:color w:val="auto"/>
        </w:rPr>
        <w:t xml:space="preserve">Полученные данные позволяют сделать вывод о необходимости продолжения методической работы с педагогами ДОО, проведения  в учебном году различных внутренних форм повышения квалификации и участия  во внешних формах повышения квалификации. </w:t>
      </w:r>
    </w:p>
    <w:p w14:paraId="25D7FFEF" w14:textId="77777777" w:rsidR="002E48FA" w:rsidRPr="004B42B0" w:rsidRDefault="002E48FA" w:rsidP="002E48FA">
      <w:pPr>
        <w:rPr>
          <w:color w:val="auto"/>
        </w:rPr>
      </w:pPr>
    </w:p>
    <w:p w14:paraId="1E77911E" w14:textId="77777777" w:rsidR="000950A8" w:rsidRPr="004B42B0" w:rsidRDefault="000950A8">
      <w:pPr>
        <w:rPr>
          <w:color w:val="auto"/>
        </w:rPr>
      </w:pPr>
    </w:p>
    <w:sectPr w:rsidR="000950A8" w:rsidRPr="004B42B0">
      <w:footerReference w:type="even" r:id="rId6"/>
      <w:footerReference w:type="default" r:id="rId7"/>
      <w:footerReference w:type="first" r:id="rId8"/>
      <w:pgSz w:w="11906" w:h="16838"/>
      <w:pgMar w:top="1138" w:right="751" w:bottom="1269" w:left="134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FC584" w14:textId="77777777" w:rsidR="006060A9" w:rsidRDefault="006060A9">
      <w:pPr>
        <w:spacing w:after="0" w:line="240" w:lineRule="auto"/>
      </w:pPr>
      <w:r>
        <w:separator/>
      </w:r>
    </w:p>
  </w:endnote>
  <w:endnote w:type="continuationSeparator" w:id="0">
    <w:p w14:paraId="404A696E" w14:textId="77777777" w:rsidR="006060A9" w:rsidRDefault="0060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329D" w14:textId="77777777" w:rsidR="00F917B4" w:rsidRDefault="00C10107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DC931E" w14:textId="77777777" w:rsidR="00F917B4" w:rsidRDefault="00C10107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76BA" w14:textId="77777777" w:rsidR="00F917B4" w:rsidRDefault="00C10107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365685B" w14:textId="77777777" w:rsidR="00F917B4" w:rsidRDefault="00C10107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2FFB" w14:textId="77777777" w:rsidR="00F917B4" w:rsidRDefault="00C10107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5C97951" w14:textId="77777777" w:rsidR="00F917B4" w:rsidRDefault="00C10107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3CC1" w14:textId="77777777" w:rsidR="006060A9" w:rsidRDefault="006060A9">
      <w:pPr>
        <w:spacing w:after="0" w:line="240" w:lineRule="auto"/>
      </w:pPr>
      <w:r>
        <w:separator/>
      </w:r>
    </w:p>
  </w:footnote>
  <w:footnote w:type="continuationSeparator" w:id="0">
    <w:p w14:paraId="6F3356B3" w14:textId="77777777" w:rsidR="006060A9" w:rsidRDefault="00606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5F"/>
    <w:rsid w:val="0006635F"/>
    <w:rsid w:val="000950A8"/>
    <w:rsid w:val="001123BD"/>
    <w:rsid w:val="001279B5"/>
    <w:rsid w:val="0026657D"/>
    <w:rsid w:val="002E48FA"/>
    <w:rsid w:val="004B42B0"/>
    <w:rsid w:val="006060A9"/>
    <w:rsid w:val="00C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97FE"/>
  <w15:chartTrackingRefBased/>
  <w15:docId w15:val="{AC8DABF2-1487-4542-95CD-4C302C83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8FA"/>
    <w:pPr>
      <w:spacing w:after="11" w:line="268" w:lineRule="auto"/>
      <w:ind w:left="26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2021-07-29T07:33:00Z</dcterms:created>
  <dcterms:modified xsi:type="dcterms:W3CDTF">2021-07-29T09:38:00Z</dcterms:modified>
</cp:coreProperties>
</file>